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7869B5" w14:paraId="33B73637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C06EFA0" w14:textId="77777777" w:rsidR="007869B5" w:rsidRDefault="00E3576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123C130" w14:textId="77777777" w:rsidR="007869B5" w:rsidRDefault="00E35761">
            <w:pPr>
              <w:spacing w:after="0" w:line="240" w:lineRule="auto"/>
            </w:pPr>
            <w:r>
              <w:t>48419</w:t>
            </w:r>
          </w:p>
        </w:tc>
      </w:tr>
      <w:tr w:rsidR="007869B5" w14:paraId="5C2FC2B3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6A7A56A" w14:textId="77777777" w:rsidR="007869B5" w:rsidRDefault="00E3576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8818749" w14:textId="77777777" w:rsidR="007869B5" w:rsidRDefault="00E35761">
            <w:pPr>
              <w:spacing w:after="0" w:line="240" w:lineRule="auto"/>
            </w:pPr>
            <w:r>
              <w:t>O.Š. KOPRIVNIČKI IVANEC</w:t>
            </w:r>
          </w:p>
        </w:tc>
      </w:tr>
      <w:tr w:rsidR="007869B5" w14:paraId="776643E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F4D3C4C" w14:textId="77777777" w:rsidR="007869B5" w:rsidRDefault="00E3576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10EFF55" w14:textId="77777777" w:rsidR="007869B5" w:rsidRDefault="00E35761">
            <w:pPr>
              <w:spacing w:after="0" w:line="240" w:lineRule="auto"/>
            </w:pPr>
            <w:r>
              <w:t>31</w:t>
            </w:r>
          </w:p>
        </w:tc>
      </w:tr>
    </w:tbl>
    <w:p w14:paraId="294807EE" w14:textId="77777777" w:rsidR="007869B5" w:rsidRDefault="00E35761">
      <w:r>
        <w:br/>
      </w:r>
    </w:p>
    <w:p w14:paraId="4B64F79F" w14:textId="77777777" w:rsidR="007869B5" w:rsidRDefault="00E3576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7C7782" w14:textId="77777777" w:rsidR="007869B5" w:rsidRDefault="00E35761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101B3E1" w14:textId="77777777" w:rsidR="007869B5" w:rsidRDefault="00E35761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95EB01A" w14:textId="77777777" w:rsidR="007869B5" w:rsidRDefault="007869B5"/>
    <w:p w14:paraId="7096CEE7" w14:textId="77777777" w:rsidR="007869B5" w:rsidRDefault="00E3576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48C5E9D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3B06EA8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6A00C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6E59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2CE2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BE1D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40B7D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59831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2F36116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07A2A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3B626A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3B6F73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F5AD4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1.040.353,17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C5EDD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1.195.522,65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03B0B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  <w:tr w:rsidR="007869B5" w14:paraId="3A4B34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57DCB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F7C07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A0834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D83A85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1.034.179,23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49B4FE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1.264.650,57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B14259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  <w:tr w:rsidR="007869B5" w14:paraId="733245C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2A59CE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C43A55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EAA84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E0696A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38CAB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69.127,92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5CC0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69B5" w14:paraId="5CC5835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B8D1A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51061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62C266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87F13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BFC256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8F2D31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69B5" w14:paraId="10FCA3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DB3CC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F75C3E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9AAD23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0DFCB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12.987,08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C664E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A0347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92,1</w:t>
            </w:r>
          </w:p>
        </w:tc>
      </w:tr>
      <w:tr w:rsidR="007869B5" w14:paraId="6B86C19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2432D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A7ECA4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2E1A8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BB947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12.987,08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BFC0A5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11.955,38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4E4A5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92,1</w:t>
            </w:r>
          </w:p>
        </w:tc>
      </w:tr>
      <w:tr w:rsidR="007869B5" w14:paraId="12335D9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BEDEA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71A508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D50C5C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7E0D7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897385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17FD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69B5" w14:paraId="60D34DB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A1995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D45E04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27A714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418C1E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963A5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07774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7869B5" w14:paraId="2EC3345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58741E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6B5D31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306C8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7E24C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016DEE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E301A6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7869B5" w14:paraId="2BBD585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CC5AE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F85B49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2C666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230D0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6.813,14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77BD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81.083,30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6F6F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1190,1</w:t>
            </w:r>
          </w:p>
        </w:tc>
      </w:tr>
    </w:tbl>
    <w:p w14:paraId="19F2F00D" w14:textId="77777777" w:rsidR="007869B5" w:rsidRDefault="007869B5">
      <w:pPr>
        <w:spacing w:after="0"/>
      </w:pPr>
    </w:p>
    <w:p w14:paraId="17EFF286" w14:textId="77777777" w:rsidR="007869B5" w:rsidRDefault="00E35761">
      <w:r>
        <w:t>Osnovna škola Koprivnički Ivanec u 2025. godini ostvarila je prihode u visini 1.195.522,65 eura dok su poslovni rashodi iznosili 1.223.216,00 eura. Rashodi za nabavu nefinancijske imovine iznosili su 11.955,38 eura. Ukupni rashod u 2025. godini ostvaren je u visini 1.276.605,95 eura. Financijski rezultat za 2025. godinu je manjak u iznosu 72.726,00 eura.</w:t>
      </w:r>
    </w:p>
    <w:p w14:paraId="6B37C350" w14:textId="77777777" w:rsidR="007869B5" w:rsidRDefault="00E35761">
      <w:r>
        <w:br/>
      </w:r>
    </w:p>
    <w:p w14:paraId="554CBC96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75BB8E2C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EBAF5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194B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A1EAE6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D2D8F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97CAC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80B564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3FED4FF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A2DD0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CC59E8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1EED9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54E54D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1.040.353,17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EDBF72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1.195.522,65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657A6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14:paraId="0E21E70A" w14:textId="77777777" w:rsidR="007869B5" w:rsidRDefault="007869B5">
      <w:pPr>
        <w:spacing w:after="0"/>
      </w:pPr>
    </w:p>
    <w:p w14:paraId="45A92D78" w14:textId="77777777" w:rsidR="007869B5" w:rsidRDefault="00E35761">
      <w:r>
        <w:t>U 2025. godini ostvaren je porast prihoda za 14%. Prihodi su rasli sukladno rashodima i povećanim cijenama.</w:t>
      </w:r>
    </w:p>
    <w:p w14:paraId="06422F56" w14:textId="77777777" w:rsidR="007869B5" w:rsidRDefault="007869B5"/>
    <w:p w14:paraId="341EA872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6EC965C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30EBB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F9E3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4F8C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798A4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A7C2F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E5897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3756E954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37E95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2BDF97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2D65F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ACB055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6.737,87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593CA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33ABE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20,8</w:t>
            </w:r>
          </w:p>
        </w:tc>
      </w:tr>
    </w:tbl>
    <w:p w14:paraId="1C4213B5" w14:textId="77777777" w:rsidR="007869B5" w:rsidRDefault="007869B5">
      <w:pPr>
        <w:spacing w:after="0"/>
      </w:pPr>
    </w:p>
    <w:p w14:paraId="2DFAD894" w14:textId="42E70E18" w:rsidR="007869B5" w:rsidRDefault="00E35761">
      <w:r>
        <w:t>Ostvarena su kapitalna ulaganja u vidu obnavljanja opreme. Sredstva su donirana iz projekata</w:t>
      </w:r>
      <w:r w:rsidR="000F0DFB">
        <w:t>.</w:t>
      </w:r>
    </w:p>
    <w:p w14:paraId="0B5366BB" w14:textId="77777777" w:rsidR="007869B5" w:rsidRDefault="007869B5"/>
    <w:p w14:paraId="1998D9EB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0DEE183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CD8E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8CE4E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F8ABC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26A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491AF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9CA18B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1EC0345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454E5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D99747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D6094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BED9D1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22.155,02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70EC6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32.716,93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BEB8B1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4EA3F558" w14:textId="77777777" w:rsidR="007869B5" w:rsidRDefault="007869B5">
      <w:pPr>
        <w:spacing w:after="0"/>
      </w:pPr>
    </w:p>
    <w:p w14:paraId="03081CB8" w14:textId="77777777" w:rsidR="007869B5" w:rsidRDefault="00E35761">
      <w:r>
        <w:t>Bilježi se porast prihoda temeljem prijenosa EU sredstava. Produljeni su ugovori pomoćnicima u nastavi i podignuta je cijena sata.</w:t>
      </w:r>
    </w:p>
    <w:p w14:paraId="694279F6" w14:textId="77777777" w:rsidR="007869B5" w:rsidRDefault="007869B5"/>
    <w:p w14:paraId="364DB846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2CB7988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3211B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9F42F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596DB7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2D99F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F3A84B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8BFEB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429368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3826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DAF6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01A41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4BFCDE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51.762,34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308E8A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79.778,16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91F52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154,1</w:t>
            </w:r>
          </w:p>
        </w:tc>
      </w:tr>
    </w:tbl>
    <w:p w14:paraId="2C285C69" w14:textId="77777777" w:rsidR="007869B5" w:rsidRDefault="007869B5">
      <w:pPr>
        <w:spacing w:after="0"/>
      </w:pPr>
    </w:p>
    <w:p w14:paraId="236DFD1E" w14:textId="77777777" w:rsidR="007869B5" w:rsidRDefault="00E35761">
      <w:r>
        <w:t>Prihodi od nadležnog proračuna su povećani, bilježi se porast od 54%.</w:t>
      </w:r>
    </w:p>
    <w:p w14:paraId="4D941AA0" w14:textId="77777777" w:rsidR="007869B5" w:rsidRDefault="007869B5"/>
    <w:p w14:paraId="45CE44D7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6354521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33C85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9A272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9DE61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D52FE5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B12F1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2B4F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5D8F662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E6D1D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0CB7D1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F4B54E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C25C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1.034.179,23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A26F8E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1.264.650,57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E64D7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122,3</w:t>
            </w:r>
          </w:p>
        </w:tc>
      </w:tr>
    </w:tbl>
    <w:p w14:paraId="614F6632" w14:textId="77777777" w:rsidR="007869B5" w:rsidRDefault="007869B5">
      <w:pPr>
        <w:spacing w:after="0"/>
      </w:pPr>
    </w:p>
    <w:p w14:paraId="3E107F8E" w14:textId="77777777" w:rsidR="007869B5" w:rsidRDefault="00E35761">
      <w:r>
        <w:t>Rashodi iznose 1.264.650,57 eura i porasli su za 22%. Znatno su veći od prihoda iz razloga što je u 2025. godini knjiženo 13 plaća a plaća za 12-2025. bit će isplaćena u siječnju 2026. godine.</w:t>
      </w:r>
    </w:p>
    <w:p w14:paraId="19FA39F0" w14:textId="77777777" w:rsidR="007869B5" w:rsidRDefault="007869B5"/>
    <w:p w14:paraId="2F8D6D60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1843194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A9D6C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A0DD5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83F06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6C30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43145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2DC1D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2DA75C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2DA357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E025A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1285A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9F85FC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697.826,48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E3CE3D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860.441,21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BF51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0894D48D" w14:textId="77777777" w:rsidR="007869B5" w:rsidRDefault="007869B5">
      <w:pPr>
        <w:spacing w:after="0"/>
      </w:pPr>
    </w:p>
    <w:p w14:paraId="50AAD939" w14:textId="77777777" w:rsidR="007869B5" w:rsidRDefault="00E35761" w:rsidP="00E35761">
      <w:pPr>
        <w:jc w:val="both"/>
      </w:pPr>
      <w:r>
        <w:t>Rashodi za zaposlene su porasli, došlo je do korekcije osnovice u 2025. godini, zaposlen je operativni djelatnik u studenom 2025. i knjiže</w:t>
      </w:r>
      <w:r w:rsidR="003F0C24">
        <w:t>n</w:t>
      </w:r>
      <w:r>
        <w:t>e s</w:t>
      </w:r>
      <w:r w:rsidR="003F0C24">
        <w:t>u</w:t>
      </w:r>
      <w:r>
        <w:t xml:space="preserve"> plaća za 12/2024. i plaća za 12/2025.</w:t>
      </w:r>
    </w:p>
    <w:p w14:paraId="455C3BCB" w14:textId="77777777" w:rsidR="007869B5" w:rsidRDefault="007869B5" w:rsidP="00E35761">
      <w:pPr>
        <w:jc w:val="both"/>
      </w:pPr>
    </w:p>
    <w:p w14:paraId="7E6EBDA6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7D2F1DA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E808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5217F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2BB0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D2C91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53A5A5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06852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6CEAA96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92875D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5FA4AB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Materijalni rashodi (šifre 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D2291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63E49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145.696,96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6A0B3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163.674,29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8FACF2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14:paraId="017217C3" w14:textId="77777777" w:rsidR="007869B5" w:rsidRDefault="007869B5">
      <w:pPr>
        <w:spacing w:after="0"/>
      </w:pPr>
    </w:p>
    <w:p w14:paraId="110635A3" w14:textId="77777777" w:rsidR="007869B5" w:rsidRDefault="00E35761" w:rsidP="00E35761">
      <w:pPr>
        <w:jc w:val="both"/>
      </w:pPr>
      <w:r>
        <w:t>Materijalni rashodi iznose 163.674,29 eura, porasli su u odnosu na 2024. godinu za 12%. Povećane su cijene roba i usluga i vršene usluge popravaka, obnove i dorade u područnoj i matičnoj školi.</w:t>
      </w:r>
    </w:p>
    <w:p w14:paraId="36445E9F" w14:textId="77777777" w:rsidR="007869B5" w:rsidRDefault="007869B5"/>
    <w:p w14:paraId="77EEC5C6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2DD8B8B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63485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B981E6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91524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CF5F2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24261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6571D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2DD6EEB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2513D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63836E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5C696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904819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11.925,93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ADE97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18.433,86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AA3C44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2991DA66" w14:textId="77777777" w:rsidR="007869B5" w:rsidRDefault="007869B5">
      <w:pPr>
        <w:spacing w:after="0"/>
      </w:pPr>
    </w:p>
    <w:p w14:paraId="5B7439B2" w14:textId="77777777" w:rsidR="007869B5" w:rsidRDefault="00E35761" w:rsidP="00E35761">
      <w:pPr>
        <w:jc w:val="both"/>
      </w:pPr>
      <w:r>
        <w:t>Rashodi za energiju iznose 18.433,86 eura, porasli su za 54% u odnosu na 2024. godinu. Dogodio se kvar na vodovodnim instalacijama, hladnija je bila zima, a došlo je i do korekcija cijena energenata.</w:t>
      </w:r>
    </w:p>
    <w:p w14:paraId="14D635D0" w14:textId="77777777" w:rsidR="007869B5" w:rsidRDefault="007869B5" w:rsidP="00E35761">
      <w:pPr>
        <w:jc w:val="both"/>
      </w:pPr>
    </w:p>
    <w:p w14:paraId="78DB1F5C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26A612E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F127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45DC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0EB9D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FC546F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3FEC4E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95F3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194E5C2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FE68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ACD017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801E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D1AC9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24.911,41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96924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35.246,53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F32E91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141,5</w:t>
            </w:r>
          </w:p>
        </w:tc>
      </w:tr>
    </w:tbl>
    <w:p w14:paraId="6E30FD61" w14:textId="77777777" w:rsidR="007869B5" w:rsidRDefault="007869B5">
      <w:pPr>
        <w:spacing w:after="0"/>
      </w:pPr>
    </w:p>
    <w:p w14:paraId="6875768F" w14:textId="77777777" w:rsidR="007869B5" w:rsidRDefault="00E35761" w:rsidP="00E35761">
      <w:pPr>
        <w:jc w:val="both"/>
      </w:pPr>
      <w:r>
        <w:t>Rashodi za usluge iznose 35.246,53 eura i uvećani su za 41% u odnosu na 2024. godinu. Obavljeno je nekoliko većih zahvata na starim zgradama škola, popravci podova, bojenje, obnavlja</w:t>
      </w:r>
      <w:r w:rsidR="00C35D6C">
        <w:t>n</w:t>
      </w:r>
      <w:r>
        <w:t>je instalacija, popravak krovišta i slično.</w:t>
      </w:r>
    </w:p>
    <w:p w14:paraId="7D5243C2" w14:textId="77777777" w:rsidR="007869B5" w:rsidRDefault="007869B5"/>
    <w:p w14:paraId="57FE5453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2F2187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5CEE4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ED965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6C5FE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D673FE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CC57F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A1540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70A2492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67905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1866BF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A4F68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50E16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12.987,08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A62D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11.955,38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FC8AC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92,1</w:t>
            </w:r>
          </w:p>
        </w:tc>
      </w:tr>
    </w:tbl>
    <w:p w14:paraId="1CDD0867" w14:textId="77777777" w:rsidR="007869B5" w:rsidRDefault="007869B5">
      <w:pPr>
        <w:spacing w:after="0"/>
      </w:pPr>
    </w:p>
    <w:p w14:paraId="669829E9" w14:textId="77777777" w:rsidR="007869B5" w:rsidRDefault="00E35761">
      <w:r>
        <w:t>Rashodi za nefinancijsku imovinu iznose 11.955,38 eura i manji su nego u 2024. godini za 8%. Uloženo je u obnavljanje interijera škola, nabavu računala, kupnju knjiga za knjižnicu i udžbenika, kupljena i je nova motorna kosilica.</w:t>
      </w:r>
    </w:p>
    <w:p w14:paraId="768CCF52" w14:textId="77777777" w:rsidR="007869B5" w:rsidRDefault="007869B5"/>
    <w:p w14:paraId="12FA6A6A" w14:textId="77777777" w:rsidR="007869B5" w:rsidRDefault="00E3576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2BD10E18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0CAF2946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6814B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AD42B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A38C1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03ABA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9B9B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6EB57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703EEF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F0C8A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0E71E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F53B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ABFCA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392.459,39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AC5FFA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444.835,06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EAF17C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397A9A59" w14:textId="77777777" w:rsidR="007869B5" w:rsidRDefault="007869B5">
      <w:pPr>
        <w:spacing w:after="0"/>
      </w:pPr>
    </w:p>
    <w:p w14:paraId="2F801330" w14:textId="77777777" w:rsidR="007869B5" w:rsidRDefault="00E35761">
      <w:r>
        <w:t>Bilanca stanja s aktivom i pasivom u iznosu 444.835,06 eura veća je za 13% u odnosu na 2024. godinu.</w:t>
      </w:r>
    </w:p>
    <w:p w14:paraId="5F6CDD85" w14:textId="77777777" w:rsidR="007869B5" w:rsidRDefault="007869B5"/>
    <w:p w14:paraId="6E7B2349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5525651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59DE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7A6D2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7A273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BFFFA7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BF7665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2DDA89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238BF3F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A389A8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4C04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I VLASTITI IZVORI (šifre 2+9)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B06FBA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B24EA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392.459,39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83DF8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444.835,06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23128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113,3</w:t>
            </w:r>
          </w:p>
        </w:tc>
      </w:tr>
    </w:tbl>
    <w:p w14:paraId="4B1AC928" w14:textId="77777777" w:rsidR="007869B5" w:rsidRDefault="007869B5">
      <w:pPr>
        <w:spacing w:after="0"/>
      </w:pPr>
    </w:p>
    <w:p w14:paraId="5DA3E47D" w14:textId="77777777" w:rsidR="007869B5" w:rsidRDefault="00E35761">
      <w:r>
        <w:t>Na bilanci je vidljivo povećanje zbog obveze za plaću 12-2025.</w:t>
      </w:r>
    </w:p>
    <w:p w14:paraId="73816AE5" w14:textId="77777777" w:rsidR="007869B5" w:rsidRDefault="007869B5"/>
    <w:p w14:paraId="46EECB14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7869B5" w14:paraId="3277B53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F189B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3D2E50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67E11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F2532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02D2E4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16BF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5FF397E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04B63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8DC39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54694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A18DBC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8.357,30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72357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-72.726,00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3835F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-870,2</w:t>
            </w:r>
          </w:p>
        </w:tc>
      </w:tr>
    </w:tbl>
    <w:p w14:paraId="1F17B062" w14:textId="77777777" w:rsidR="007869B5" w:rsidRDefault="007869B5">
      <w:pPr>
        <w:spacing w:after="0"/>
      </w:pPr>
    </w:p>
    <w:p w14:paraId="6AD65C97" w14:textId="77777777" w:rsidR="007869B5" w:rsidRDefault="00E35761">
      <w:r>
        <w:t>Financijski rezultat za 2025. godinu je manjak u iznosu 72.726,00 eura.</w:t>
      </w:r>
    </w:p>
    <w:p w14:paraId="3CAB0783" w14:textId="77777777" w:rsidR="007869B5" w:rsidRDefault="007869B5"/>
    <w:p w14:paraId="084C13C5" w14:textId="77777777" w:rsidR="007869B5" w:rsidRDefault="00E35761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99F249C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7869B5" w14:paraId="040EE2B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C6FC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690FD8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91902E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53631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CA47B" w14:textId="77777777" w:rsidR="007869B5" w:rsidRDefault="00E3576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7869B5" w14:paraId="65CBBE3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D679E" w14:textId="77777777" w:rsidR="007869B5" w:rsidRDefault="007869B5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1CF502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F03B0D" w14:textId="77777777" w:rsidR="007869B5" w:rsidRDefault="00E3576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1615B8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C364B" w14:textId="77777777" w:rsidR="007869B5" w:rsidRDefault="00E3576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44D8EF6" w14:textId="77777777" w:rsidR="007869B5" w:rsidRDefault="007869B5">
      <w:pPr>
        <w:spacing w:after="0"/>
      </w:pPr>
    </w:p>
    <w:p w14:paraId="3E724FAE" w14:textId="71D88FD3" w:rsidR="007869B5" w:rsidRDefault="00E35761" w:rsidP="00E35761">
      <w:pPr>
        <w:jc w:val="both"/>
      </w:pPr>
      <w:r>
        <w:t>Stanje obveza na kraju 2025. godine odnosi se na račune dobavljača koji imaju dospijeće u 2026. godini, obveze za bolovanja koja će se refundirati i plaću za 12/2025. Obveza u  i</w:t>
      </w:r>
      <w:r w:rsidR="003F0C24">
        <w:t>z</w:t>
      </w:r>
      <w:r>
        <w:t xml:space="preserve">nosu 91.036,40 eura bit će zatvorena u 2026. godini. Iz 2025. ne prenosimo dospjele obaveze. 84.564,88 eura su obveze za zaposlene koje dospijevaju u 2026. godini. 409,00 eura odnosi se na bolovanje koje će biti refundirano u 2026. godini, plaća 12/2025., 5.520,99 eura porez </w:t>
      </w:r>
      <w:r w:rsidR="000F0DFB">
        <w:t>p</w:t>
      </w:r>
      <w:r>
        <w:t>laća 12-2025., 14.873,89 eura doprinosi - plaća 12/2025., 5.871, 15 eura su obveze za materijalne rashode, 2.024,79 eura obveze za naknade za prijevoz na posao i s posla - plaća 12/2025, 2.943,38 rashodi za materijal i energiju, obveze se odnose na račune dobavljača ispostavljene u 12/2025. s dospijećem u siječnju 2026. godine. Također postoje obveze za komunalne usluge, usluge telefona i pošte, također za 12/2025. godine. Tu su još obveze za naknadu za nezapošljavanje osoba s invaliditetom - plaća 12/2025, računalne usluge iz 12/2025.</w:t>
      </w:r>
    </w:p>
    <w:p w14:paraId="426797A8" w14:textId="77777777" w:rsidR="007869B5" w:rsidRDefault="00E35761">
      <w:r>
        <w:t> </w:t>
      </w:r>
    </w:p>
    <w:p w14:paraId="1B31F2E2" w14:textId="77777777" w:rsidR="007869B5" w:rsidRDefault="00E35761">
      <w:r>
        <w:t>Stavka V007 iznosi 0,00 jer gore navedene obveze imaju dospijeće u 2026. godini.</w:t>
      </w:r>
    </w:p>
    <w:p w14:paraId="663F7C53" w14:textId="77777777" w:rsidR="007869B5" w:rsidRDefault="007869B5"/>
    <w:p w14:paraId="2C916D25" w14:textId="77777777" w:rsidR="007869B5" w:rsidRDefault="00E35761">
      <w:pPr>
        <w:keepNext/>
        <w:spacing w:line="240" w:lineRule="auto"/>
        <w:jc w:val="center"/>
      </w:pPr>
      <w:r>
        <w:rPr>
          <w:sz w:val="28"/>
        </w:rPr>
        <w:t>Bilješka 16.</w:t>
      </w:r>
    </w:p>
    <w:p w14:paraId="6214FAFB" w14:textId="77777777" w:rsidR="007869B5" w:rsidRDefault="00E35761">
      <w:pPr>
        <w:spacing w:line="240" w:lineRule="auto"/>
        <w:jc w:val="both"/>
      </w:pPr>
      <w:r>
        <w:rPr>
          <w:b/>
        </w:rPr>
        <w:t>EU izvještaj</w:t>
      </w:r>
    </w:p>
    <w:p w14:paraId="59ED6784" w14:textId="77777777" w:rsidR="007869B5" w:rsidRDefault="00E35761" w:rsidP="00E35761">
      <w:pPr>
        <w:jc w:val="both"/>
      </w:pPr>
      <w:r>
        <w:t>Osnovna škola Koprivnički Ivanec koristila je namjenska sredstva za provođenje Školske sheme i Prilike za sve 7. Na strani prihoda za Školsku shemu u 2024. godini  doznačeno je 1.536,12 eura dok je rashod iznosio 1.670,20 eura. U 2025. godini ostvaren je prihod 2.064,15 eura, a rashod 2.031,50 eura. Sredstva su korištena strogo namjenski isključivo za voće i mlijeko.</w:t>
      </w:r>
    </w:p>
    <w:p w14:paraId="03A92838" w14:textId="77777777" w:rsidR="007869B5" w:rsidRDefault="00E35761">
      <w:r>
        <w:t> </w:t>
      </w:r>
    </w:p>
    <w:p w14:paraId="0B78AA17" w14:textId="77777777" w:rsidR="007869B5" w:rsidRDefault="00E35761">
      <w:r>
        <w:t xml:space="preserve">Također, škola je u projektu Prilika za sve. 2024. godine ostvaren je prihod 20.617,02 eura i rashod 20.618,90 eura. U 2025. godini ostvareno je 30.620,04 eura prihoda i 32.618,52 eura </w:t>
      </w:r>
      <w:r>
        <w:lastRenderedPageBreak/>
        <w:t>rashoda. Sredstva se koriste za isplatu plaća trima pomoćnicama u nastavi, troškove prijevoza na posao i s posla, dnevnice te prigodne nagrade i dar za dijete.</w:t>
      </w:r>
    </w:p>
    <w:p w14:paraId="2F21DB3F" w14:textId="77777777" w:rsidR="007869B5" w:rsidRDefault="007869B5"/>
    <w:sectPr w:rsidR="00786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B5"/>
    <w:rsid w:val="000F0DFB"/>
    <w:rsid w:val="00284BD5"/>
    <w:rsid w:val="0038799F"/>
    <w:rsid w:val="003F0C24"/>
    <w:rsid w:val="007869B5"/>
    <w:rsid w:val="00AE48FA"/>
    <w:rsid w:val="00C35D6C"/>
    <w:rsid w:val="00E3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567C"/>
  <w15:docId w15:val="{5FC11F9F-C10A-4A0A-B4E9-650F8A13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Osnovna Škola</cp:lastModifiedBy>
  <cp:revision>2</cp:revision>
  <dcterms:created xsi:type="dcterms:W3CDTF">2026-02-04T12:34:00Z</dcterms:created>
  <dcterms:modified xsi:type="dcterms:W3CDTF">2026-02-04T12:34:00Z</dcterms:modified>
</cp:coreProperties>
</file>